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35696" w14:textId="46F6D263" w:rsidR="00924B92" w:rsidRPr="00D66EB0" w:rsidRDefault="00924B92" w:rsidP="00D66EB0">
      <w:pPr>
        <w:rPr>
          <w:b/>
          <w:bCs/>
        </w:rPr>
      </w:pPr>
    </w:p>
    <w:p w14:paraId="54D20F72" w14:textId="77777777" w:rsidR="00924B92" w:rsidRPr="00D66EB0" w:rsidRDefault="00924B92" w:rsidP="008E4681">
      <w:pPr>
        <w:jc w:val="center"/>
        <w:rPr>
          <w:b/>
          <w:bCs/>
        </w:rPr>
      </w:pPr>
    </w:p>
    <w:p w14:paraId="63C82F15" w14:textId="54815801" w:rsidR="00AA6616" w:rsidRPr="00D66EB0" w:rsidRDefault="00E2724B">
      <w:pPr>
        <w:rPr>
          <w:b/>
          <w:bCs/>
        </w:rPr>
      </w:pPr>
      <w:proofErr w:type="spellStart"/>
      <w:r w:rsidRPr="00D66EB0">
        <w:rPr>
          <w:b/>
          <w:bCs/>
        </w:rPr>
        <w:t>Parvo</w:t>
      </w:r>
      <w:r w:rsidR="00C944EC" w:rsidRPr="00D66EB0">
        <w:rPr>
          <w:b/>
          <w:bCs/>
        </w:rPr>
        <w:t>virus</w:t>
      </w:r>
      <w:proofErr w:type="spellEnd"/>
      <w:r w:rsidRPr="00D66EB0">
        <w:rPr>
          <w:b/>
          <w:bCs/>
        </w:rPr>
        <w:t xml:space="preserve"> B19 </w:t>
      </w:r>
      <w:r w:rsidR="00ED64E1" w:rsidRPr="00D66EB0">
        <w:rPr>
          <w:b/>
          <w:bCs/>
        </w:rPr>
        <w:t>alert!</w:t>
      </w:r>
    </w:p>
    <w:p w14:paraId="0DF7E7F1" w14:textId="7C861651" w:rsidR="00C944EC" w:rsidRDefault="00082E40" w:rsidP="00C944EC">
      <w:r>
        <w:t>België (</w:t>
      </w:r>
      <w:proofErr w:type="spellStart"/>
      <w:r w:rsidR="00E544D2">
        <w:fldChar w:fldCharType="begin"/>
      </w:r>
      <w:r w:rsidR="00E544D2">
        <w:instrText xml:space="preserve"> HYPERLINK "https://www.sciensano.be/sites/default/files/20240620_rag_primary-risk-assessment_parvovirusb19.pdf" </w:instrText>
      </w:r>
      <w:r w:rsidR="00E544D2">
        <w:fldChar w:fldCharType="separate"/>
      </w:r>
      <w:r w:rsidR="00375389" w:rsidRPr="00375389">
        <w:rPr>
          <w:rStyle w:val="Hyperlink"/>
        </w:rPr>
        <w:t>Primary</w:t>
      </w:r>
      <w:proofErr w:type="spellEnd"/>
      <w:r w:rsidR="00375389" w:rsidRPr="00375389">
        <w:rPr>
          <w:rStyle w:val="Hyperlink"/>
        </w:rPr>
        <w:t xml:space="preserve"> risk assessment</w:t>
      </w:r>
      <w:r w:rsidR="00E544D2">
        <w:rPr>
          <w:rStyle w:val="Hyperlink"/>
        </w:rPr>
        <w:fldChar w:fldCharType="end"/>
      </w:r>
      <w:r w:rsidRPr="00375389">
        <w:t>) signaleert</w:t>
      </w:r>
      <w:r>
        <w:t xml:space="preserve"> naast </w:t>
      </w:r>
      <w:r w:rsidR="00680608">
        <w:t>verschillende Europese landen</w:t>
      </w:r>
      <w:r w:rsidR="00761E5E">
        <w:t xml:space="preserve"> (</w:t>
      </w:r>
      <w:proofErr w:type="spellStart"/>
      <w:r w:rsidR="00E544D2">
        <w:fldChar w:fldCharType="begin"/>
      </w:r>
      <w:r w:rsidR="00E544D2">
        <w:instrText xml:space="preserve"> HYPERLINK "https://www.ecdc.europa.eu/en/news-events/increased-parvovirus-b19-activity-europe-ecdc-emphasises-enhanced-awareness-vulnerable" </w:instrText>
      </w:r>
      <w:r w:rsidR="00E544D2">
        <w:fldChar w:fldCharType="separate"/>
      </w:r>
      <w:r w:rsidR="00761E5E" w:rsidRPr="00240239">
        <w:rPr>
          <w:rStyle w:val="Hyperlink"/>
        </w:rPr>
        <w:t>ecdc</w:t>
      </w:r>
      <w:proofErr w:type="spellEnd"/>
      <w:r w:rsidR="00240239" w:rsidRPr="00240239">
        <w:rPr>
          <w:rStyle w:val="Hyperlink"/>
        </w:rPr>
        <w:t xml:space="preserve"> risk assessment</w:t>
      </w:r>
      <w:r w:rsidR="00E544D2">
        <w:rPr>
          <w:rStyle w:val="Hyperlink"/>
        </w:rPr>
        <w:fldChar w:fldCharType="end"/>
      </w:r>
      <w:r w:rsidR="00761E5E">
        <w:t>)</w:t>
      </w:r>
      <w:r w:rsidR="00ED64E1">
        <w:t xml:space="preserve"> </w:t>
      </w:r>
      <w:r w:rsidR="00240239">
        <w:t>de</w:t>
      </w:r>
      <w:r w:rsidR="00761E5E">
        <w:t xml:space="preserve"> toename van </w:t>
      </w:r>
      <w:proofErr w:type="spellStart"/>
      <w:r w:rsidR="00761E5E">
        <w:t>Parvovirus</w:t>
      </w:r>
      <w:proofErr w:type="spellEnd"/>
      <w:r w:rsidR="00761E5E">
        <w:t xml:space="preserve"> B19 infecties.</w:t>
      </w:r>
      <w:r w:rsidR="004B5F01">
        <w:t xml:space="preserve"> Het virus</w:t>
      </w:r>
      <w:r w:rsidR="00761E5E">
        <w:t xml:space="preserve"> veroorzaakt</w:t>
      </w:r>
      <w:r w:rsidR="008F18C8">
        <w:t xml:space="preserve"> </w:t>
      </w:r>
      <w:r w:rsidR="00970A97">
        <w:t xml:space="preserve">meestal </w:t>
      </w:r>
      <w:r w:rsidR="00761E5E">
        <w:t xml:space="preserve">een </w:t>
      </w:r>
      <w:r w:rsidR="00240239">
        <w:t>milde</w:t>
      </w:r>
      <w:r w:rsidR="00E2724B">
        <w:t xml:space="preserve"> en</w:t>
      </w:r>
      <w:r w:rsidR="00240239">
        <w:t xml:space="preserve"> </w:t>
      </w:r>
      <w:r w:rsidR="00761E5E">
        <w:t>zelflimiterende</w:t>
      </w:r>
      <w:r w:rsidR="00240239">
        <w:t xml:space="preserve"> </w:t>
      </w:r>
      <w:r w:rsidR="00761E5E">
        <w:t xml:space="preserve">exantheem kinderziekte </w:t>
      </w:r>
      <w:r w:rsidR="00240239">
        <w:t xml:space="preserve">‘erythema </w:t>
      </w:r>
      <w:proofErr w:type="spellStart"/>
      <w:r w:rsidR="00240239">
        <w:t>infectios</w:t>
      </w:r>
      <w:r w:rsidR="00514832">
        <w:t>um</w:t>
      </w:r>
      <w:proofErr w:type="spellEnd"/>
      <w:r w:rsidR="00240239">
        <w:t>’</w:t>
      </w:r>
      <w:r w:rsidR="004B5F01">
        <w:t xml:space="preserve"> of ‘vijfde ziekte</w:t>
      </w:r>
      <w:r w:rsidR="00E2724B">
        <w:t>; maar kan</w:t>
      </w:r>
      <w:r w:rsidR="00755E92">
        <w:t xml:space="preserve"> zeldzaam ernstige complicaties geven in immuun gecompromitteerde en hematologische patiënten (vb. aplastische anemie) alsook foetale sterfte</w:t>
      </w:r>
      <w:r w:rsidR="00E2724B">
        <w:t xml:space="preserve"> na primo-infectie </w:t>
      </w:r>
      <w:r w:rsidR="007E0B64">
        <w:t>in</w:t>
      </w:r>
      <w:r w:rsidR="00E2724B">
        <w:t xml:space="preserve"> zwanger</w:t>
      </w:r>
      <w:r w:rsidR="007E0B64">
        <w:t>e</w:t>
      </w:r>
      <w:r w:rsidR="004B5F01">
        <w:t xml:space="preserve"> vrouw</w:t>
      </w:r>
      <w:r w:rsidR="008F18C8">
        <w:t>en</w:t>
      </w:r>
      <w:r w:rsidR="00E2724B">
        <w:t xml:space="preserve"> </w:t>
      </w:r>
      <w:r w:rsidR="00970A97">
        <w:t>(</w:t>
      </w:r>
      <w:r w:rsidR="00E2724B">
        <w:t>&lt;20 weken</w:t>
      </w:r>
      <w:r w:rsidR="00970A97">
        <w:t xml:space="preserve"> zwangerschap)</w:t>
      </w:r>
      <w:r w:rsidR="00E2724B">
        <w:t>.</w:t>
      </w:r>
      <w:r w:rsidR="00C944EC">
        <w:t xml:space="preserve"> </w:t>
      </w:r>
    </w:p>
    <w:p w14:paraId="69ED38BD" w14:textId="3EDBB692" w:rsidR="0068522B" w:rsidRPr="00C944EC" w:rsidRDefault="001D4725" w:rsidP="00C944EC">
      <w:r w:rsidRPr="00C944EC">
        <w:t xml:space="preserve">In </w:t>
      </w:r>
      <w:r w:rsidR="00680608" w:rsidRPr="00C944EC">
        <w:t>België</w:t>
      </w:r>
      <w:r w:rsidRPr="00C944EC">
        <w:t xml:space="preserve"> wordt geschat dat 30% van de vrouwen in vruchtbare leeftijd </w:t>
      </w:r>
      <w:r w:rsidR="00ED64E1" w:rsidRPr="00C944EC">
        <w:t xml:space="preserve">niet immuun zijn voor </w:t>
      </w:r>
      <w:proofErr w:type="spellStart"/>
      <w:r w:rsidR="00ED64E1" w:rsidRPr="00C944EC">
        <w:t>Parvovirus</w:t>
      </w:r>
      <w:proofErr w:type="spellEnd"/>
      <w:r w:rsidR="001D7E24" w:rsidRPr="00C944EC">
        <w:t xml:space="preserve"> B19</w:t>
      </w:r>
      <w:r w:rsidR="004B5F01" w:rsidRPr="00C944EC">
        <w:t>. D</w:t>
      </w:r>
      <w:r w:rsidRPr="00C944EC">
        <w:t xml:space="preserve">e kans op </w:t>
      </w:r>
      <w:r w:rsidR="00ED64E1" w:rsidRPr="00C944EC">
        <w:t xml:space="preserve">foetale </w:t>
      </w:r>
      <w:r w:rsidRPr="00C944EC">
        <w:t>overdracht</w:t>
      </w:r>
      <w:r w:rsidR="00ED64E1" w:rsidRPr="00C944EC">
        <w:t xml:space="preserve"> van het virus na infectie</w:t>
      </w:r>
      <w:r w:rsidRPr="00C944EC">
        <w:t xml:space="preserve"> in de eerst 20 weken </w:t>
      </w:r>
      <w:r w:rsidR="001D7E24" w:rsidRPr="00C944EC">
        <w:t xml:space="preserve">van de </w:t>
      </w:r>
      <w:r w:rsidRPr="00C944EC">
        <w:t xml:space="preserve">zwangerschap </w:t>
      </w:r>
      <w:r w:rsidR="00ED64E1" w:rsidRPr="00C944EC">
        <w:t xml:space="preserve">is </w:t>
      </w:r>
      <w:r w:rsidRPr="00C944EC">
        <w:t xml:space="preserve">30% </w:t>
      </w:r>
      <w:r w:rsidR="00ED64E1" w:rsidRPr="00C944EC">
        <w:t>waarna</w:t>
      </w:r>
      <w:r w:rsidRPr="00C944EC">
        <w:t xml:space="preserve"> </w:t>
      </w:r>
      <w:r w:rsidR="00ED64E1" w:rsidRPr="00C944EC">
        <w:t xml:space="preserve">er </w:t>
      </w:r>
      <w:r w:rsidRPr="00C944EC">
        <w:t>5-9% kans op een foetale sterfte</w:t>
      </w:r>
      <w:r w:rsidR="00ED64E1" w:rsidRPr="00C944EC">
        <w:t xml:space="preserve"> is</w:t>
      </w:r>
      <w:r w:rsidRPr="00C944EC">
        <w:t>.</w:t>
      </w:r>
    </w:p>
    <w:p w14:paraId="7D22ADCF" w14:textId="1E31AEF3" w:rsidR="00CF79B8" w:rsidRDefault="001D7E24">
      <w:r>
        <w:t xml:space="preserve">De besmetting gebeurt via </w:t>
      </w:r>
      <w:r w:rsidR="00C944EC">
        <w:t xml:space="preserve">respiratoire </w:t>
      </w:r>
      <w:proofErr w:type="spellStart"/>
      <w:r>
        <w:t>droplets</w:t>
      </w:r>
      <w:proofErr w:type="spellEnd"/>
      <w:r>
        <w:t>: een goede b</w:t>
      </w:r>
      <w:r w:rsidR="008E4681">
        <w:t>asis hand</w:t>
      </w:r>
      <w:r w:rsidR="00514832">
        <w:t xml:space="preserve">- en </w:t>
      </w:r>
      <w:r w:rsidR="00342ADE">
        <w:t>hoest</w:t>
      </w:r>
      <w:r w:rsidR="00514832">
        <w:t>-</w:t>
      </w:r>
      <w:r w:rsidR="008E4681">
        <w:t xml:space="preserve">hygiëne kan </w:t>
      </w:r>
      <w:r w:rsidR="00D757A3">
        <w:t xml:space="preserve">de infectie  </w:t>
      </w:r>
      <w:r>
        <w:t xml:space="preserve">bijgevolg </w:t>
      </w:r>
      <w:r w:rsidR="00D757A3">
        <w:t>v</w:t>
      </w:r>
      <w:r w:rsidR="00275228">
        <w:t>oo</w:t>
      </w:r>
      <w:r w:rsidR="00D757A3">
        <w:t xml:space="preserve">rkomen. </w:t>
      </w:r>
      <w:r>
        <w:t>De d</w:t>
      </w:r>
      <w:r w:rsidR="004B5F01">
        <w:t>iagnose</w:t>
      </w:r>
      <w:r w:rsidR="00761E5E">
        <w:t xml:space="preserve"> kan uitdagend zijn </w:t>
      </w:r>
      <w:r>
        <w:t xml:space="preserve">omwille van </w:t>
      </w:r>
      <w:r w:rsidR="007E0B64">
        <w:t xml:space="preserve"> </w:t>
      </w:r>
      <w:r w:rsidR="0015007D">
        <w:t>de</w:t>
      </w:r>
      <w:r w:rsidR="004B5F01">
        <w:t xml:space="preserve"> </w:t>
      </w:r>
      <w:r w:rsidR="0015007D">
        <w:t xml:space="preserve">weinig specifieke symptomen </w:t>
      </w:r>
      <w:r>
        <w:t>of</w:t>
      </w:r>
      <w:r w:rsidR="0015007D">
        <w:t xml:space="preserve"> </w:t>
      </w:r>
      <w:r w:rsidR="00970A97">
        <w:t xml:space="preserve">het </w:t>
      </w:r>
      <w:r w:rsidR="0015007D">
        <w:t>asymptomatische verloop</w:t>
      </w:r>
      <w:r w:rsidR="00761E5E">
        <w:t xml:space="preserve"> </w:t>
      </w:r>
      <w:r w:rsidR="0015007D">
        <w:t>(</w:t>
      </w:r>
      <w:r>
        <w:t xml:space="preserve">ongeveer </w:t>
      </w:r>
      <w:r w:rsidR="004B5F01">
        <w:t>30</w:t>
      </w:r>
      <w:r w:rsidR="007E7D20">
        <w:t>-50</w:t>
      </w:r>
      <w:r w:rsidR="00761E5E">
        <w:t xml:space="preserve">% </w:t>
      </w:r>
      <w:r w:rsidR="00D75406">
        <w:t xml:space="preserve">van de </w:t>
      </w:r>
      <w:r w:rsidR="004B5F01">
        <w:t xml:space="preserve">infecties </w:t>
      </w:r>
      <w:r w:rsidR="00D75406">
        <w:t xml:space="preserve">bij </w:t>
      </w:r>
      <w:r w:rsidR="007E7D20">
        <w:t>zwangere vrouwen</w:t>
      </w:r>
      <w:r w:rsidR="0015007D">
        <w:t xml:space="preserve">). </w:t>
      </w:r>
      <w:r w:rsidR="000924DA">
        <w:t>D</w:t>
      </w:r>
      <w:r w:rsidR="000924DA" w:rsidRPr="000924DA">
        <w:t xml:space="preserve">e symptomen beginnen pas </w:t>
      </w:r>
      <w:r w:rsidR="000924DA" w:rsidRPr="00937534">
        <w:rPr>
          <w:b/>
          <w:bCs/>
        </w:rPr>
        <w:t>na</w:t>
      </w:r>
      <w:r w:rsidR="000924DA" w:rsidRPr="000924DA">
        <w:t xml:space="preserve"> de besmettelijke periode te verschijnen, dus het </w:t>
      </w:r>
      <w:r w:rsidR="000924DA">
        <w:t>isoleren</w:t>
      </w:r>
      <w:r w:rsidR="000924DA" w:rsidRPr="000924DA">
        <w:t xml:space="preserve"> van zieke kinderen van de crèche</w:t>
      </w:r>
      <w:r w:rsidR="000924DA">
        <w:t>/</w:t>
      </w:r>
      <w:r w:rsidR="000924DA" w:rsidRPr="000924DA">
        <w:t>school is niet nuttig om de verspreiding van het virus te beperken</w:t>
      </w:r>
      <w:r>
        <w:t>.</w:t>
      </w:r>
    </w:p>
    <w:p w14:paraId="1BC60913" w14:textId="795D405E" w:rsidR="00E65A7B" w:rsidRDefault="004B5F01">
      <w:r>
        <w:t>We</w:t>
      </w:r>
      <w:r w:rsidR="0015007D">
        <w:t xml:space="preserve"> </w:t>
      </w:r>
      <w:r>
        <w:t xml:space="preserve">willen </w:t>
      </w:r>
      <w:r w:rsidR="0015007D">
        <w:t>aanmoedigen alert te zijn voor infectie</w:t>
      </w:r>
      <w:r>
        <w:t xml:space="preserve">s van </w:t>
      </w:r>
      <w:proofErr w:type="spellStart"/>
      <w:r>
        <w:t>Parvovirus</w:t>
      </w:r>
      <w:proofErr w:type="spellEnd"/>
      <w:r w:rsidR="0015007D">
        <w:t xml:space="preserve"> </w:t>
      </w:r>
      <w:r w:rsidR="001D7E24">
        <w:t xml:space="preserve">B19 </w:t>
      </w:r>
      <w:r w:rsidR="0015007D">
        <w:t xml:space="preserve">bij </w:t>
      </w:r>
      <w:proofErr w:type="spellStart"/>
      <w:r>
        <w:t>zwangeren</w:t>
      </w:r>
      <w:proofErr w:type="spellEnd"/>
      <w:r w:rsidR="00E06CBF">
        <w:t xml:space="preserve"> &lt;20 weken</w:t>
      </w:r>
      <w:r w:rsidR="0015007D">
        <w:t xml:space="preserve"> en </w:t>
      </w:r>
      <w:r w:rsidR="000924DA">
        <w:t xml:space="preserve">serologie </w:t>
      </w:r>
      <w:r w:rsidR="00E65A7B">
        <w:t>te testen</w:t>
      </w:r>
      <w:r w:rsidR="008111F4">
        <w:t xml:space="preserve"> (</w:t>
      </w:r>
      <w:proofErr w:type="spellStart"/>
      <w:r w:rsidR="008111F4" w:rsidRPr="00E06CBF">
        <w:rPr>
          <w:b/>
          <w:bCs/>
        </w:rPr>
        <w:t>IgM</w:t>
      </w:r>
      <w:proofErr w:type="spellEnd"/>
      <w:r w:rsidR="008111F4" w:rsidRPr="00E06CBF">
        <w:rPr>
          <w:b/>
          <w:bCs/>
        </w:rPr>
        <w:t xml:space="preserve"> en IgG</w:t>
      </w:r>
      <w:r w:rsidR="008111F4">
        <w:t>)</w:t>
      </w:r>
      <w:r w:rsidR="00E65A7B">
        <w:t xml:space="preserve"> </w:t>
      </w:r>
      <w:r w:rsidR="00082E40">
        <w:t>indien ze passende</w:t>
      </w:r>
      <w:r w:rsidR="00E65A7B">
        <w:t xml:space="preserve"> symptomen vertonen </w:t>
      </w:r>
      <w:r w:rsidR="00082E40">
        <w:t>(</w:t>
      </w:r>
      <w:r w:rsidR="00E65A7B" w:rsidRPr="00D75406">
        <w:rPr>
          <w:b/>
          <w:bCs/>
        </w:rPr>
        <w:t>koorts, vermoeidheid, huiduitslag, gewrichtsklachten,</w:t>
      </w:r>
      <w:r w:rsidR="00D75406" w:rsidRPr="00D75406">
        <w:rPr>
          <w:b/>
          <w:bCs/>
        </w:rPr>
        <w:t xml:space="preserve"> </w:t>
      </w:r>
      <w:r w:rsidR="0015007D" w:rsidRPr="00D75406">
        <w:rPr>
          <w:b/>
          <w:bCs/>
        </w:rPr>
        <w:t xml:space="preserve">verminderde </w:t>
      </w:r>
      <w:proofErr w:type="spellStart"/>
      <w:r w:rsidR="0015007D" w:rsidRPr="00D75406">
        <w:rPr>
          <w:b/>
          <w:bCs/>
        </w:rPr>
        <w:t>kindsbewegingen</w:t>
      </w:r>
      <w:proofErr w:type="spellEnd"/>
      <w:r w:rsidR="00E65A7B">
        <w:t>…</w:t>
      </w:r>
      <w:r w:rsidR="00082E40">
        <w:t xml:space="preserve">) </w:t>
      </w:r>
      <w:r w:rsidR="00E65A7B">
        <w:t xml:space="preserve">of </w:t>
      </w:r>
      <w:r w:rsidR="00082E40">
        <w:t xml:space="preserve">indien er </w:t>
      </w:r>
      <w:r w:rsidR="00E65A7B" w:rsidRPr="00D75406">
        <w:rPr>
          <w:b/>
          <w:bCs/>
        </w:rPr>
        <w:t>contact</w:t>
      </w:r>
      <w:r w:rsidR="00E65A7B">
        <w:t xml:space="preserve"> </w:t>
      </w:r>
      <w:r w:rsidR="00082E40">
        <w:t>was (</w:t>
      </w:r>
      <w:r>
        <w:t xml:space="preserve">in </w:t>
      </w:r>
      <w:r w:rsidR="00082E40">
        <w:t>familial</w:t>
      </w:r>
      <w:r>
        <w:t>e</w:t>
      </w:r>
      <w:r w:rsidR="00082E40">
        <w:t xml:space="preserve"> of professionel</w:t>
      </w:r>
      <w:r>
        <w:t>e context</w:t>
      </w:r>
      <w:r w:rsidR="00082E40">
        <w:t>)</w:t>
      </w:r>
      <w:r w:rsidR="00E65A7B">
        <w:t xml:space="preserve"> met </w:t>
      </w:r>
      <w:r w:rsidR="001D4725">
        <w:t xml:space="preserve">iemand met </w:t>
      </w:r>
      <w:r>
        <w:t xml:space="preserve">een </w:t>
      </w:r>
      <w:proofErr w:type="spellStart"/>
      <w:r w:rsidR="001D4725">
        <w:t>Parvovirus</w:t>
      </w:r>
      <w:proofErr w:type="spellEnd"/>
      <w:r w:rsidR="001D4725">
        <w:t xml:space="preserve"> </w:t>
      </w:r>
      <w:r w:rsidR="001D7E24">
        <w:t xml:space="preserve">B19 </w:t>
      </w:r>
      <w:r w:rsidR="001D4725">
        <w:t>infectie.</w:t>
      </w:r>
    </w:p>
    <w:p w14:paraId="3351A6D8" w14:textId="48355A4C" w:rsidR="00E06CBF" w:rsidRDefault="004B5F01">
      <w:r>
        <w:t xml:space="preserve">Na bewezen infectie </w:t>
      </w:r>
      <w:r w:rsidR="002E707C">
        <w:t>moet</w:t>
      </w:r>
      <w:r w:rsidR="00730DAC" w:rsidRPr="00730DAC">
        <w:t xml:space="preserve"> </w:t>
      </w:r>
      <w:r w:rsidR="00730DAC">
        <w:t>de zwangere</w:t>
      </w:r>
      <w:r w:rsidR="00CF79B8">
        <w:t xml:space="preserve"> </w:t>
      </w:r>
      <w:r w:rsidR="00DD368F">
        <w:t>verwezen worden naar een gespecialiseerd foetaal centr</w:t>
      </w:r>
      <w:r w:rsidR="001D7E24">
        <w:t>um</w:t>
      </w:r>
      <w:r w:rsidR="00937534">
        <w:t xml:space="preserve"> </w:t>
      </w:r>
      <w:r w:rsidR="00013491">
        <w:t>(</w:t>
      </w:r>
      <w:proofErr w:type="spellStart"/>
      <w:r w:rsidR="00C01799">
        <w:t>UZLeuven</w:t>
      </w:r>
      <w:proofErr w:type="spellEnd"/>
      <w:r w:rsidR="00C01799">
        <w:t>, CHU Brugmann, CHU Liège</w:t>
      </w:r>
      <w:r w:rsidR="00013491">
        <w:t xml:space="preserve">) </w:t>
      </w:r>
      <w:r w:rsidR="00DD368F">
        <w:t xml:space="preserve">voor </w:t>
      </w:r>
      <w:r>
        <w:t>n</w:t>
      </w:r>
      <w:r w:rsidR="00ED64E1">
        <w:t>auwgezet</w:t>
      </w:r>
      <w:r w:rsidR="00DD368F">
        <w:t>te</w:t>
      </w:r>
      <w:r w:rsidR="00ED64E1">
        <w:t xml:space="preserve"> echografische</w:t>
      </w:r>
      <w:r w:rsidR="002E707C">
        <w:t xml:space="preserve"> op</w:t>
      </w:r>
      <w:r w:rsidR="00DD368F">
        <w:t>volging</w:t>
      </w:r>
      <w:r w:rsidR="00013491">
        <w:t>.</w:t>
      </w:r>
      <w:r w:rsidR="002E707C">
        <w:t xml:space="preserve"> </w:t>
      </w:r>
      <w:r w:rsidR="007E7D20">
        <w:t>Indien aangewezen kan e</w:t>
      </w:r>
      <w:r w:rsidR="002E707C">
        <w:t>en</w:t>
      </w:r>
      <w:r w:rsidR="00ED64E1">
        <w:t xml:space="preserve"> intra uteriene transfusie</w:t>
      </w:r>
      <w:r w:rsidR="008111F4">
        <w:t xml:space="preserve"> </w:t>
      </w:r>
      <w:r w:rsidR="00ED64E1">
        <w:t xml:space="preserve">de levensverwachting </w:t>
      </w:r>
      <w:r w:rsidR="006C148F">
        <w:t xml:space="preserve">van </w:t>
      </w:r>
      <w:r w:rsidR="007E7D20">
        <w:t>de geïnfecteerde</w:t>
      </w:r>
      <w:r w:rsidR="00ED64E1">
        <w:t xml:space="preserve"> foetus </w:t>
      </w:r>
      <w:r w:rsidR="007E7D20">
        <w:t>van 50</w:t>
      </w:r>
      <w:r w:rsidR="00ED64E1">
        <w:t>%</w:t>
      </w:r>
      <w:r w:rsidR="007E7D20">
        <w:t xml:space="preserve"> naar 80%</w:t>
      </w:r>
      <w:r w:rsidR="00ED64E1">
        <w:t xml:space="preserve"> verhogen</w:t>
      </w:r>
      <w:r w:rsidR="00E06CBF">
        <w:t>.</w:t>
      </w:r>
    </w:p>
    <w:p w14:paraId="6AE59B5F" w14:textId="77777777" w:rsidR="00924B92" w:rsidRPr="00996E35" w:rsidRDefault="00924B92" w:rsidP="00924B92">
      <w:r w:rsidRPr="00924B92">
        <w:t>Breng bij een uitbraak in een school/crèche de arbeidsgeneeskundige dienst op de hoogte om gepaste maatregelen voor het zwangere personeel te kunnen nemen.</w:t>
      </w:r>
    </w:p>
    <w:p w14:paraId="59852109" w14:textId="77777777" w:rsidR="00C820E7" w:rsidRPr="00D66EB0" w:rsidRDefault="00C820E7" w:rsidP="00924B92">
      <w:pPr>
        <w:jc w:val="center"/>
        <w:rPr>
          <w:b/>
          <w:bCs/>
        </w:rPr>
      </w:pPr>
    </w:p>
    <w:p w14:paraId="3D5ECBF5" w14:textId="77777777" w:rsidR="00C820E7" w:rsidRPr="00D66EB0" w:rsidRDefault="00C820E7" w:rsidP="00924B92">
      <w:pPr>
        <w:jc w:val="center"/>
        <w:rPr>
          <w:b/>
          <w:bCs/>
        </w:rPr>
      </w:pPr>
    </w:p>
    <w:p w14:paraId="749C2883" w14:textId="77777777" w:rsidR="00C820E7" w:rsidRPr="00D66EB0" w:rsidRDefault="00C820E7" w:rsidP="00924B92">
      <w:pPr>
        <w:jc w:val="center"/>
        <w:rPr>
          <w:b/>
          <w:bCs/>
        </w:rPr>
      </w:pPr>
    </w:p>
    <w:p w14:paraId="7E42E029" w14:textId="77777777" w:rsidR="00C820E7" w:rsidRPr="00D66EB0" w:rsidRDefault="00C820E7" w:rsidP="00924B92">
      <w:pPr>
        <w:jc w:val="center"/>
        <w:rPr>
          <w:b/>
          <w:bCs/>
        </w:rPr>
      </w:pPr>
    </w:p>
    <w:p w14:paraId="6BC0B21A" w14:textId="77777777" w:rsidR="00C820E7" w:rsidRPr="00D66EB0" w:rsidRDefault="00C820E7" w:rsidP="00924B92">
      <w:pPr>
        <w:jc w:val="center"/>
        <w:rPr>
          <w:b/>
          <w:bCs/>
        </w:rPr>
      </w:pPr>
    </w:p>
    <w:p w14:paraId="1DEE45C7" w14:textId="77777777" w:rsidR="00C820E7" w:rsidRPr="00D66EB0" w:rsidRDefault="00C820E7" w:rsidP="00924B92">
      <w:pPr>
        <w:jc w:val="center"/>
        <w:rPr>
          <w:b/>
          <w:bCs/>
        </w:rPr>
      </w:pPr>
    </w:p>
    <w:p w14:paraId="2CBBFC9C" w14:textId="77777777" w:rsidR="00C820E7" w:rsidRPr="00D66EB0" w:rsidRDefault="00C820E7" w:rsidP="00924B92">
      <w:pPr>
        <w:jc w:val="center"/>
        <w:rPr>
          <w:b/>
          <w:bCs/>
        </w:rPr>
      </w:pPr>
    </w:p>
    <w:p w14:paraId="452E39E4" w14:textId="77777777" w:rsidR="00C820E7" w:rsidRPr="00D66EB0" w:rsidRDefault="00C820E7" w:rsidP="00924B92">
      <w:pPr>
        <w:jc w:val="center"/>
        <w:rPr>
          <w:b/>
          <w:bCs/>
        </w:rPr>
      </w:pPr>
    </w:p>
    <w:p w14:paraId="527BEE21" w14:textId="12C5ED64" w:rsidR="00924B92" w:rsidRDefault="00924B92" w:rsidP="00924B92">
      <w:pPr>
        <w:jc w:val="center"/>
        <w:rPr>
          <w:b/>
          <w:bCs/>
          <w:lang w:val="fr-BE"/>
        </w:rPr>
      </w:pPr>
    </w:p>
    <w:p w14:paraId="4E30D6AA" w14:textId="77777777" w:rsidR="00D66EB0" w:rsidRPr="008618D6" w:rsidRDefault="00D66EB0" w:rsidP="00924B92">
      <w:pPr>
        <w:jc w:val="center"/>
        <w:rPr>
          <w:b/>
          <w:bCs/>
          <w:lang w:val="fr-BE"/>
        </w:rPr>
      </w:pPr>
    </w:p>
    <w:p w14:paraId="6B08E354" w14:textId="77777777" w:rsidR="00514832" w:rsidRPr="00C820E7" w:rsidRDefault="00514832" w:rsidP="00514832">
      <w:pPr>
        <w:rPr>
          <w:b/>
          <w:bCs/>
          <w:lang w:val="fr-BE"/>
        </w:rPr>
      </w:pPr>
      <w:r w:rsidRPr="00C820E7">
        <w:rPr>
          <w:b/>
          <w:bCs/>
          <w:lang w:val="fr-BE"/>
        </w:rPr>
        <w:t xml:space="preserve">Alerte au virus </w:t>
      </w:r>
      <w:proofErr w:type="spellStart"/>
      <w:r w:rsidRPr="00C820E7">
        <w:rPr>
          <w:b/>
          <w:bCs/>
          <w:lang w:val="fr-BE"/>
        </w:rPr>
        <w:t>Parvo</w:t>
      </w:r>
      <w:proofErr w:type="spellEnd"/>
      <w:r w:rsidRPr="00C820E7">
        <w:rPr>
          <w:b/>
          <w:bCs/>
          <w:lang w:val="fr-BE"/>
        </w:rPr>
        <w:t xml:space="preserve"> B19 !</w:t>
      </w:r>
    </w:p>
    <w:p w14:paraId="4F060CE5" w14:textId="5A6795F5" w:rsidR="00514832" w:rsidRPr="00514832" w:rsidRDefault="00514832" w:rsidP="00514832">
      <w:pPr>
        <w:rPr>
          <w:lang w:val="fr-BE"/>
        </w:rPr>
      </w:pPr>
      <w:r w:rsidRPr="00514832">
        <w:rPr>
          <w:lang w:val="fr-BE"/>
        </w:rPr>
        <w:t xml:space="preserve">La Belgique </w:t>
      </w:r>
      <w:r w:rsidRPr="00375389">
        <w:rPr>
          <w:lang w:val="fr-BE"/>
        </w:rPr>
        <w:t>(</w:t>
      </w:r>
      <w:proofErr w:type="spellStart"/>
      <w:r w:rsidR="00E544D2">
        <w:fldChar w:fldCharType="begin"/>
      </w:r>
      <w:r w:rsidR="00E544D2" w:rsidRPr="00C820E7">
        <w:rPr>
          <w:lang w:val="fr-BE"/>
        </w:rPr>
        <w:instrText xml:space="preserve"> HYPERLINK "https://www.sciensano.be/sites/default/files/20240620_rag_primary-risk-assessment_parvovirusb19.pdf" </w:instrText>
      </w:r>
      <w:r w:rsidR="00E544D2">
        <w:fldChar w:fldCharType="separate"/>
      </w:r>
      <w:r w:rsidR="00375389" w:rsidRPr="00375389">
        <w:rPr>
          <w:rStyle w:val="Hyperlink"/>
          <w:lang w:val="fr-BE"/>
        </w:rPr>
        <w:t>Primary</w:t>
      </w:r>
      <w:proofErr w:type="spellEnd"/>
      <w:r w:rsidR="00375389" w:rsidRPr="00375389">
        <w:rPr>
          <w:rStyle w:val="Hyperlink"/>
          <w:lang w:val="fr-BE"/>
        </w:rPr>
        <w:t xml:space="preserve"> </w:t>
      </w:r>
      <w:proofErr w:type="spellStart"/>
      <w:r w:rsidR="00375389" w:rsidRPr="00375389">
        <w:rPr>
          <w:rStyle w:val="Hyperlink"/>
          <w:lang w:val="fr-BE"/>
        </w:rPr>
        <w:t>risk</w:t>
      </w:r>
      <w:proofErr w:type="spellEnd"/>
      <w:r w:rsidR="00375389" w:rsidRPr="00375389">
        <w:rPr>
          <w:rStyle w:val="Hyperlink"/>
          <w:lang w:val="fr-BE"/>
        </w:rPr>
        <w:t xml:space="preserve"> </w:t>
      </w:r>
      <w:proofErr w:type="spellStart"/>
      <w:r w:rsidR="00375389" w:rsidRPr="00375389">
        <w:rPr>
          <w:rStyle w:val="Hyperlink"/>
          <w:lang w:val="fr-BE"/>
        </w:rPr>
        <w:t>assessment</w:t>
      </w:r>
      <w:proofErr w:type="spellEnd"/>
      <w:r w:rsidR="00E544D2">
        <w:rPr>
          <w:rStyle w:val="Hyperlink"/>
          <w:lang w:val="fr-BE"/>
        </w:rPr>
        <w:fldChar w:fldCharType="end"/>
      </w:r>
      <w:r w:rsidRPr="00375389">
        <w:rPr>
          <w:lang w:val="fr-BE"/>
        </w:rPr>
        <w:t>)</w:t>
      </w:r>
      <w:r w:rsidRPr="00514832">
        <w:rPr>
          <w:lang w:val="fr-BE"/>
        </w:rPr>
        <w:t xml:space="preserve"> ainsi que plusieurs pays européens (</w:t>
      </w:r>
      <w:proofErr w:type="spellStart"/>
      <w:r w:rsidR="00E544D2">
        <w:fldChar w:fldCharType="begin"/>
      </w:r>
      <w:r w:rsidR="00E544D2" w:rsidRPr="00C820E7">
        <w:rPr>
          <w:lang w:val="fr-BE"/>
        </w:rPr>
        <w:instrText xml:space="preserve"> HYPERLINK "https://www.ecdc.europa.eu/en/news-events/increased-parvovirus-b19-activity-europe-ecdc-emphasises-enhanced-awareness-vulnerable" </w:instrText>
      </w:r>
      <w:r w:rsidR="00E544D2">
        <w:fldChar w:fldCharType="separate"/>
      </w:r>
      <w:r w:rsidRPr="00514832">
        <w:rPr>
          <w:rStyle w:val="Hyperlink"/>
          <w:lang w:val="fr-BE"/>
        </w:rPr>
        <w:t>ecdc</w:t>
      </w:r>
      <w:proofErr w:type="spellEnd"/>
      <w:r w:rsidRPr="00514832">
        <w:rPr>
          <w:rStyle w:val="Hyperlink"/>
          <w:lang w:val="fr-BE"/>
        </w:rPr>
        <w:t xml:space="preserve"> </w:t>
      </w:r>
      <w:proofErr w:type="spellStart"/>
      <w:r w:rsidRPr="00514832">
        <w:rPr>
          <w:rStyle w:val="Hyperlink"/>
          <w:lang w:val="fr-BE"/>
        </w:rPr>
        <w:t>risk</w:t>
      </w:r>
      <w:proofErr w:type="spellEnd"/>
      <w:r w:rsidRPr="00514832">
        <w:rPr>
          <w:rStyle w:val="Hyperlink"/>
          <w:lang w:val="fr-BE"/>
        </w:rPr>
        <w:t xml:space="preserve"> </w:t>
      </w:r>
      <w:proofErr w:type="spellStart"/>
      <w:r w:rsidRPr="00514832">
        <w:rPr>
          <w:rStyle w:val="Hyperlink"/>
          <w:lang w:val="fr-BE"/>
        </w:rPr>
        <w:t>assessment</w:t>
      </w:r>
      <w:proofErr w:type="spellEnd"/>
      <w:r w:rsidR="00E544D2">
        <w:rPr>
          <w:rStyle w:val="Hyperlink"/>
          <w:lang w:val="fr-BE"/>
        </w:rPr>
        <w:fldChar w:fldCharType="end"/>
      </w:r>
      <w:r w:rsidRPr="00514832">
        <w:rPr>
          <w:lang w:val="fr-BE"/>
        </w:rPr>
        <w:t xml:space="preserve">) signalent l'augmentation des infections </w:t>
      </w:r>
      <w:r w:rsidR="00714458">
        <w:rPr>
          <w:lang w:val="fr-BE"/>
        </w:rPr>
        <w:t>au</w:t>
      </w:r>
      <w:r w:rsidR="00714458" w:rsidRPr="00514832">
        <w:rPr>
          <w:lang w:val="fr-BE"/>
        </w:rPr>
        <w:t xml:space="preserve"> </w:t>
      </w:r>
      <w:r w:rsidRPr="00514832">
        <w:rPr>
          <w:lang w:val="fr-BE"/>
        </w:rPr>
        <w:t xml:space="preserve">Parvovirus B19. </w:t>
      </w:r>
      <w:r w:rsidR="000924DA">
        <w:rPr>
          <w:lang w:val="fr-BE"/>
        </w:rPr>
        <w:t>L</w:t>
      </w:r>
      <w:r w:rsidRPr="00514832">
        <w:rPr>
          <w:lang w:val="fr-BE"/>
        </w:rPr>
        <w:t>e virus provoque généralement une maladie infantile exanthématique bénigne et spontanément résolutive,</w:t>
      </w:r>
      <w:r>
        <w:rPr>
          <w:lang w:val="fr-BE"/>
        </w:rPr>
        <w:t> </w:t>
      </w:r>
      <w:r w:rsidRPr="00514832">
        <w:rPr>
          <w:lang w:val="fr-BE"/>
        </w:rPr>
        <w:t>"l'érythème infectieux" ou "cinquième maladie"</w:t>
      </w:r>
      <w:r w:rsidR="005C2988">
        <w:rPr>
          <w:lang w:val="fr-BE"/>
        </w:rPr>
        <w:t>;</w:t>
      </w:r>
      <w:r w:rsidR="00440C1E">
        <w:rPr>
          <w:lang w:val="fr-BE"/>
        </w:rPr>
        <w:t xml:space="preserve"> </w:t>
      </w:r>
      <w:r w:rsidR="005C2988" w:rsidRPr="00C820E7">
        <w:rPr>
          <w:lang w:val="fr-BE"/>
        </w:rPr>
        <w:t xml:space="preserve">mais peut rarement entraîner des complications graves chez les patients immunodéprimés </w:t>
      </w:r>
      <w:r w:rsidR="00440C1E" w:rsidRPr="00C820E7">
        <w:rPr>
          <w:lang w:val="fr-BE"/>
        </w:rPr>
        <w:t>ou avec une maladie</w:t>
      </w:r>
      <w:r w:rsidR="005C2988" w:rsidRPr="00C820E7">
        <w:rPr>
          <w:lang w:val="fr-BE"/>
        </w:rPr>
        <w:t xml:space="preserve"> hématologique (par exemple, anémie aplasique) ainsi que la mort du fœtus après une primo-infection chez les femmes enceintes (&lt; 20 semaines de gestation).</w:t>
      </w:r>
    </w:p>
    <w:p w14:paraId="36297EF0" w14:textId="1E50A40C" w:rsidR="00514832" w:rsidRPr="00C944EC" w:rsidRDefault="00514832" w:rsidP="00C944EC">
      <w:pPr>
        <w:rPr>
          <w:lang w:val="fr-BE"/>
        </w:rPr>
      </w:pPr>
      <w:r w:rsidRPr="00C944EC">
        <w:rPr>
          <w:lang w:val="fr-BE"/>
        </w:rPr>
        <w:t>En Belgique, on estime que 30% des femmes en âge de procréer ne sont pas immunisées contre le parvovirus</w:t>
      </w:r>
      <w:r w:rsidR="00C944EC" w:rsidRPr="00C944EC">
        <w:rPr>
          <w:lang w:val="fr-BE"/>
        </w:rPr>
        <w:t xml:space="preserve"> B19</w:t>
      </w:r>
      <w:r w:rsidRPr="00C944EC">
        <w:rPr>
          <w:lang w:val="fr-BE"/>
        </w:rPr>
        <w:t>. Le risque de transmission du virus au fœtus après une infection au cours des 20 premières semaines de grossesse est de 30 %, après quoi</w:t>
      </w:r>
      <w:r w:rsidR="00806F61" w:rsidRPr="00C944EC">
        <w:rPr>
          <w:lang w:val="fr-BE"/>
        </w:rPr>
        <w:t>,</w:t>
      </w:r>
      <w:r w:rsidRPr="00C944EC">
        <w:rPr>
          <w:lang w:val="fr-BE"/>
        </w:rPr>
        <w:t xml:space="preserve"> le risque de décès du fœtus est de 5 à 9 %.</w:t>
      </w:r>
    </w:p>
    <w:p w14:paraId="70F79D8B" w14:textId="7EBFDAAB" w:rsidR="00514832" w:rsidRPr="00514832" w:rsidRDefault="00937534" w:rsidP="00514832">
      <w:pPr>
        <w:rPr>
          <w:lang w:val="fr-BE"/>
        </w:rPr>
      </w:pPr>
      <w:r>
        <w:rPr>
          <w:lang w:val="fr-BE"/>
        </w:rPr>
        <w:t>Transmission est par</w:t>
      </w:r>
      <w:r w:rsidRPr="00937534">
        <w:rPr>
          <w:lang w:val="fr-BE"/>
        </w:rPr>
        <w:t xml:space="preserve"> </w:t>
      </w:r>
      <w:r w:rsidRPr="00514832">
        <w:rPr>
          <w:lang w:val="fr-BE"/>
        </w:rPr>
        <w:t>les gouttelettes respiratoires</w:t>
      </w:r>
      <w:r>
        <w:rPr>
          <w:lang w:val="fr-BE"/>
        </w:rPr>
        <w:t xml:space="preserve"> : </w:t>
      </w:r>
      <w:r w:rsidR="00514832" w:rsidRPr="00514832">
        <w:rPr>
          <w:lang w:val="fr-BE"/>
        </w:rPr>
        <w:t xml:space="preserve">Une </w:t>
      </w:r>
      <w:r w:rsidR="00714458">
        <w:rPr>
          <w:lang w:val="fr-BE"/>
        </w:rPr>
        <w:t>bonne hygiène</w:t>
      </w:r>
      <w:r w:rsidR="00514832" w:rsidRPr="00514832">
        <w:rPr>
          <w:lang w:val="fr-BE"/>
        </w:rPr>
        <w:t xml:space="preserve"> des mains</w:t>
      </w:r>
      <w:r w:rsidR="00514832">
        <w:rPr>
          <w:lang w:val="fr-BE"/>
        </w:rPr>
        <w:t xml:space="preserve"> et</w:t>
      </w:r>
      <w:r w:rsidR="00514832" w:rsidRPr="00514832">
        <w:rPr>
          <w:lang w:val="fr-BE"/>
        </w:rPr>
        <w:t xml:space="preserve"> de la toux peut prévenir l'infection</w:t>
      </w:r>
      <w:r>
        <w:rPr>
          <w:lang w:val="fr-BE"/>
        </w:rPr>
        <w:t xml:space="preserve">. </w:t>
      </w:r>
      <w:r w:rsidR="00514832" w:rsidRPr="00514832">
        <w:rPr>
          <w:lang w:val="fr-BE"/>
        </w:rPr>
        <w:t xml:space="preserve">Le diagnostic peut être difficile à établir en raison du peu de symptômes spécifiques </w:t>
      </w:r>
      <w:r>
        <w:rPr>
          <w:lang w:val="fr-BE"/>
        </w:rPr>
        <w:t>ou</w:t>
      </w:r>
      <w:r w:rsidR="00514832" w:rsidRPr="00514832">
        <w:rPr>
          <w:lang w:val="fr-BE"/>
        </w:rPr>
        <w:t xml:space="preserve"> de l'évolution asymptomatique (</w:t>
      </w:r>
      <w:r>
        <w:rPr>
          <w:lang w:val="fr-BE"/>
        </w:rPr>
        <w:t xml:space="preserve"> environ </w:t>
      </w:r>
      <w:r w:rsidR="00514832" w:rsidRPr="00514832">
        <w:rPr>
          <w:lang w:val="fr-BE"/>
        </w:rPr>
        <w:t xml:space="preserve">30 à 50 % des infections chez les femmes enceintes). </w:t>
      </w:r>
      <w:r w:rsidR="000924DA">
        <w:rPr>
          <w:lang w:val="fr-BE"/>
        </w:rPr>
        <w:t>L</w:t>
      </w:r>
      <w:r w:rsidR="000924DA" w:rsidRPr="000924DA">
        <w:rPr>
          <w:lang w:val="fr-BE"/>
        </w:rPr>
        <w:t xml:space="preserve">es symptômes commencent à apparaître </w:t>
      </w:r>
      <w:r w:rsidR="000924DA" w:rsidRPr="00937534">
        <w:rPr>
          <w:b/>
          <w:bCs/>
          <w:lang w:val="fr-BE"/>
        </w:rPr>
        <w:t>après</w:t>
      </w:r>
      <w:r w:rsidR="000924DA" w:rsidRPr="000924DA">
        <w:rPr>
          <w:lang w:val="fr-BE"/>
        </w:rPr>
        <w:t xml:space="preserve"> la période infectieuse, de sorte que l'exclusion des enfants malades de la crèche</w:t>
      </w:r>
      <w:r w:rsidR="000924DA">
        <w:rPr>
          <w:lang w:val="fr-BE"/>
        </w:rPr>
        <w:t>/</w:t>
      </w:r>
      <w:r w:rsidR="000924DA" w:rsidRPr="000924DA">
        <w:rPr>
          <w:lang w:val="fr-BE"/>
        </w:rPr>
        <w:t>l'école n'est pas utile pour limiter la propagation du virus</w:t>
      </w:r>
    </w:p>
    <w:p w14:paraId="6663CDF6" w14:textId="04101E0B" w:rsidR="00514832" w:rsidRPr="00514832" w:rsidRDefault="00514832" w:rsidP="00514832">
      <w:pPr>
        <w:rPr>
          <w:lang w:val="fr-BE"/>
        </w:rPr>
      </w:pPr>
      <w:r w:rsidRPr="00514832">
        <w:rPr>
          <w:lang w:val="fr-BE"/>
        </w:rPr>
        <w:t>Nous vous encourageons à être attentifs aux infections à Parvovirus</w:t>
      </w:r>
      <w:r w:rsidR="00937534">
        <w:rPr>
          <w:lang w:val="fr-BE"/>
        </w:rPr>
        <w:t xml:space="preserve"> B19</w:t>
      </w:r>
      <w:r w:rsidRPr="00514832">
        <w:rPr>
          <w:lang w:val="fr-BE"/>
        </w:rPr>
        <w:t xml:space="preserve"> chez les femmes enceintes</w:t>
      </w:r>
      <w:r>
        <w:rPr>
          <w:lang w:val="fr-BE"/>
        </w:rPr>
        <w:t xml:space="preserve"> </w:t>
      </w:r>
      <w:r w:rsidR="00806F61">
        <w:rPr>
          <w:lang w:val="fr-BE"/>
        </w:rPr>
        <w:t xml:space="preserve">de moins de </w:t>
      </w:r>
      <w:r w:rsidRPr="00514832">
        <w:rPr>
          <w:lang w:val="fr-BE"/>
        </w:rPr>
        <w:t>20 semaines</w:t>
      </w:r>
      <w:r>
        <w:rPr>
          <w:lang w:val="fr-BE"/>
        </w:rPr>
        <w:t xml:space="preserve"> de grossesse</w:t>
      </w:r>
      <w:r w:rsidRPr="00514832">
        <w:rPr>
          <w:lang w:val="fr-BE"/>
        </w:rPr>
        <w:t xml:space="preserve"> et à effectuer </w:t>
      </w:r>
      <w:r w:rsidR="000924DA">
        <w:rPr>
          <w:lang w:val="fr-BE"/>
        </w:rPr>
        <w:t>les test sérologies</w:t>
      </w:r>
      <w:r w:rsidRPr="00514832">
        <w:rPr>
          <w:lang w:val="fr-BE"/>
        </w:rPr>
        <w:t xml:space="preserve"> (</w:t>
      </w:r>
      <w:r w:rsidRPr="00534025">
        <w:rPr>
          <w:b/>
          <w:bCs/>
          <w:lang w:val="fr-BE"/>
        </w:rPr>
        <w:t>IgM et IgG</w:t>
      </w:r>
      <w:r w:rsidRPr="00514832">
        <w:rPr>
          <w:lang w:val="fr-BE"/>
        </w:rPr>
        <w:t xml:space="preserve">) si elles présentent des </w:t>
      </w:r>
      <w:r w:rsidRPr="003F05A6">
        <w:rPr>
          <w:lang w:val="fr-BE"/>
        </w:rPr>
        <w:t xml:space="preserve">symptômes </w:t>
      </w:r>
      <w:r w:rsidR="00806F61">
        <w:rPr>
          <w:lang w:val="fr-BE"/>
        </w:rPr>
        <w:t xml:space="preserve">évocateurs </w:t>
      </w:r>
      <w:r w:rsidRPr="00514832">
        <w:rPr>
          <w:lang w:val="fr-BE"/>
        </w:rPr>
        <w:t>(</w:t>
      </w:r>
      <w:r w:rsidRPr="00534025">
        <w:rPr>
          <w:b/>
          <w:bCs/>
          <w:lang w:val="fr-BE"/>
        </w:rPr>
        <w:t>fièvre, fatigue, éruption cutanée, gêne articulaire, réduction des mouvements de l'enfant</w:t>
      </w:r>
      <w:r w:rsidRPr="00514832">
        <w:rPr>
          <w:lang w:val="fr-BE"/>
        </w:rPr>
        <w:t xml:space="preserve">...) ou si elles ont été en </w:t>
      </w:r>
      <w:r w:rsidRPr="00534025">
        <w:rPr>
          <w:b/>
          <w:bCs/>
          <w:lang w:val="fr-BE"/>
        </w:rPr>
        <w:t>contact</w:t>
      </w:r>
      <w:r w:rsidRPr="00514832">
        <w:rPr>
          <w:lang w:val="fr-BE"/>
        </w:rPr>
        <w:t xml:space="preserve"> (dans un contexte familial ou professionnel) avec une personne atteinte d'une infection à Parvovirus</w:t>
      </w:r>
      <w:r w:rsidR="00937534">
        <w:rPr>
          <w:lang w:val="fr-BE"/>
        </w:rPr>
        <w:t xml:space="preserve"> B19</w:t>
      </w:r>
      <w:r w:rsidRPr="00514832">
        <w:rPr>
          <w:lang w:val="fr-BE"/>
        </w:rPr>
        <w:t>.</w:t>
      </w:r>
    </w:p>
    <w:p w14:paraId="1DE148EF" w14:textId="77777777" w:rsidR="00514832" w:rsidRPr="00514832" w:rsidRDefault="00514832" w:rsidP="00514832">
      <w:pPr>
        <w:rPr>
          <w:lang w:val="fr-BE"/>
        </w:rPr>
      </w:pPr>
      <w:r w:rsidRPr="00514832">
        <w:rPr>
          <w:lang w:val="fr-BE"/>
        </w:rPr>
        <w:t>Après une infection avérée, la femme enceinte doit être adressée à un centre fœtal spécialisé (</w:t>
      </w:r>
      <w:proofErr w:type="spellStart"/>
      <w:r w:rsidRPr="00514832">
        <w:rPr>
          <w:lang w:val="fr-BE"/>
        </w:rPr>
        <w:t>UZLeuven</w:t>
      </w:r>
      <w:proofErr w:type="spellEnd"/>
      <w:r w:rsidRPr="00514832">
        <w:rPr>
          <w:lang w:val="fr-BE"/>
        </w:rPr>
        <w:t>, CHU Brugmann, CHU Liège) pour un suivi échographique rapproché. Si cela est indiqué, une transfusion intra-utérine peut augmenter l'espérance de vie du fœtus infecté de 50 à 80 %.</w:t>
      </w:r>
    </w:p>
    <w:p w14:paraId="66B7C83F" w14:textId="32761E44" w:rsidR="00514832" w:rsidRPr="00514832" w:rsidRDefault="00514832" w:rsidP="00514832">
      <w:pPr>
        <w:rPr>
          <w:lang w:val="fr-BE"/>
        </w:rPr>
      </w:pPr>
      <w:r w:rsidRPr="00514832">
        <w:rPr>
          <w:lang w:val="fr-BE"/>
        </w:rPr>
        <w:t xml:space="preserve">En cas d'épidémie dans une école/crèche, </w:t>
      </w:r>
      <w:r w:rsidR="00714458">
        <w:rPr>
          <w:lang w:val="fr-BE"/>
        </w:rPr>
        <w:t xml:space="preserve">il faut </w:t>
      </w:r>
      <w:r w:rsidRPr="00514832">
        <w:rPr>
          <w:lang w:val="fr-BE"/>
        </w:rPr>
        <w:t>avertir le service de santé au travail afin de pouvoir prendre des mesures appropriées pour le personnel enceinte.</w:t>
      </w:r>
    </w:p>
    <w:p w14:paraId="338A0768" w14:textId="77777777" w:rsidR="00514832" w:rsidRPr="00514832" w:rsidRDefault="00514832" w:rsidP="00514832">
      <w:pPr>
        <w:jc w:val="center"/>
        <w:rPr>
          <w:b/>
          <w:bCs/>
          <w:lang w:val="fr-BE"/>
        </w:rPr>
      </w:pPr>
    </w:p>
    <w:p w14:paraId="452EB960" w14:textId="3A0DDC8C" w:rsidR="00924B92" w:rsidRDefault="00924B92" w:rsidP="00924B92">
      <w:pPr>
        <w:jc w:val="center"/>
        <w:rPr>
          <w:lang w:val="fr-BE"/>
        </w:rPr>
      </w:pPr>
    </w:p>
    <w:p w14:paraId="3F621F03" w14:textId="324C9B78" w:rsidR="003E6359" w:rsidRPr="00D66EB0" w:rsidRDefault="003E6359" w:rsidP="00944B50">
      <w:pPr>
        <w:rPr>
          <w:rFonts w:eastAsia="Times New Roman"/>
          <w:b/>
          <w:bCs/>
          <w:i/>
          <w:iCs/>
          <w:color w:val="58595B"/>
          <w:lang w:val="fr-BE"/>
        </w:rPr>
      </w:pPr>
    </w:p>
    <w:p w14:paraId="3FF51B38" w14:textId="77777777" w:rsidR="003E6359" w:rsidRPr="00D66EB0" w:rsidRDefault="003E6359" w:rsidP="00944B50">
      <w:pPr>
        <w:rPr>
          <w:lang w:val="fr-BE"/>
        </w:rPr>
      </w:pPr>
    </w:p>
    <w:sectPr w:rsidR="003E6359" w:rsidRPr="00D66E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B11F3" w14:textId="77777777" w:rsidR="00E544D2" w:rsidRDefault="00E544D2" w:rsidP="00E544D2">
      <w:pPr>
        <w:spacing w:after="0" w:line="240" w:lineRule="auto"/>
      </w:pPr>
      <w:r>
        <w:separator/>
      </w:r>
    </w:p>
  </w:endnote>
  <w:endnote w:type="continuationSeparator" w:id="0">
    <w:p w14:paraId="6C203942" w14:textId="77777777" w:rsidR="00E544D2" w:rsidRDefault="00E544D2" w:rsidP="00E54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D6A96" w14:textId="77777777" w:rsidR="00E544D2" w:rsidRDefault="00E544D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1DDBC" w14:textId="77777777" w:rsidR="00E544D2" w:rsidRDefault="00E544D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F69D4" w14:textId="77777777" w:rsidR="00E544D2" w:rsidRDefault="00E544D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18FD1" w14:textId="77777777" w:rsidR="00E544D2" w:rsidRDefault="00E544D2" w:rsidP="00E544D2">
      <w:pPr>
        <w:spacing w:after="0" w:line="240" w:lineRule="auto"/>
      </w:pPr>
      <w:r>
        <w:separator/>
      </w:r>
    </w:p>
  </w:footnote>
  <w:footnote w:type="continuationSeparator" w:id="0">
    <w:p w14:paraId="33FD191E" w14:textId="77777777" w:rsidR="00E544D2" w:rsidRDefault="00E544D2" w:rsidP="00E54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EB309" w14:textId="77777777" w:rsidR="00E544D2" w:rsidRDefault="00E544D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9B558" w14:textId="62D4AD50" w:rsidR="00E544D2" w:rsidRPr="00E544D2" w:rsidRDefault="00E544D2" w:rsidP="00E544D2">
    <w:pPr>
      <w:pStyle w:val="Koptekst"/>
    </w:pPr>
    <w:r>
      <w:rPr>
        <w:rFonts w:cs="Arial"/>
        <w:b/>
        <w:noProof/>
        <w:color w:val="00B050"/>
        <w:kern w:val="32"/>
        <w:sz w:val="28"/>
        <w:szCs w:val="28"/>
        <w:lang w:val="en-US"/>
      </w:rPr>
      <w:drawing>
        <wp:anchor distT="0" distB="0" distL="114300" distR="114300" simplePos="0" relativeHeight="251660288" behindDoc="0" locked="0" layoutInCell="1" allowOverlap="1" wp14:anchorId="5DC8FE23" wp14:editId="37C133A5">
          <wp:simplePos x="0" y="0"/>
          <wp:positionH relativeFrom="margin">
            <wp:posOffset>5564846</wp:posOffset>
          </wp:positionH>
          <wp:positionV relativeFrom="paragraph">
            <wp:posOffset>-121948</wp:posOffset>
          </wp:positionV>
          <wp:extent cx="1200016" cy="382137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iensano_logo_POS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016" cy="382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Cs/>
        <w:noProof/>
        <w:szCs w:val="20"/>
        <w:shd w:val="clear" w:color="auto" w:fill="FFFFFF"/>
        <w:lang w:val="en-US"/>
      </w:rPr>
      <w:drawing>
        <wp:anchor distT="0" distB="0" distL="114300" distR="114300" simplePos="0" relativeHeight="251658240" behindDoc="1" locked="0" layoutInCell="1" allowOverlap="1" wp14:anchorId="1F1E917F" wp14:editId="29ACB718">
          <wp:simplePos x="0" y="0"/>
          <wp:positionH relativeFrom="column">
            <wp:posOffset>-606387</wp:posOffset>
          </wp:positionH>
          <wp:positionV relativeFrom="paragraph">
            <wp:posOffset>-279400</wp:posOffset>
          </wp:positionV>
          <wp:extent cx="6004560" cy="605790"/>
          <wp:effectExtent l="0" t="0" r="0" b="3810"/>
          <wp:wrapTight wrapText="bothSides">
            <wp:wrapPolygon edited="0">
              <wp:start x="0" y="0"/>
              <wp:lineTo x="0" y="21057"/>
              <wp:lineTo x="21518" y="21057"/>
              <wp:lineTo x="21518" y="1358"/>
              <wp:lineTo x="4934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4560" cy="605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23CAA" w14:textId="77777777" w:rsidR="00E544D2" w:rsidRDefault="00E544D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07A1E"/>
    <w:multiLevelType w:val="multilevel"/>
    <w:tmpl w:val="F2F420E0"/>
    <w:styleLink w:val="ScienscanoListNumbers"/>
    <w:lvl w:ilvl="0">
      <w:start w:val="1"/>
      <w:numFmt w:val="decimal"/>
      <w:pStyle w:val="Lijstnummering"/>
      <w:lvlText w:val="%1."/>
      <w:lvlJc w:val="left"/>
      <w:pPr>
        <w:ind w:left="363" w:hanging="363"/>
      </w:pPr>
      <w:rPr>
        <w:rFonts w:ascii="Arial" w:hAnsi="Arial" w:hint="default"/>
        <w:b/>
        <w:i w:val="0"/>
        <w:color w:val="BCCF00"/>
      </w:rPr>
    </w:lvl>
    <w:lvl w:ilvl="1">
      <w:start w:val="1"/>
      <w:numFmt w:val="decimal"/>
      <w:pStyle w:val="Lijstnummering2"/>
      <w:lvlText w:val="%1.%2."/>
      <w:lvlJc w:val="left"/>
      <w:pPr>
        <w:ind w:left="680" w:hanging="538"/>
      </w:pPr>
      <w:rPr>
        <w:rFonts w:ascii="Arial" w:hAnsi="Arial" w:hint="default"/>
        <w:color w:val="58595B"/>
      </w:rPr>
    </w:lvl>
    <w:lvl w:ilvl="2">
      <w:start w:val="1"/>
      <w:numFmt w:val="decimal"/>
      <w:pStyle w:val="Lijstnummering3"/>
      <w:lvlText w:val="%1.%2.%3."/>
      <w:lvlJc w:val="left"/>
      <w:pPr>
        <w:ind w:left="1089" w:hanging="805"/>
      </w:pPr>
      <w:rPr>
        <w:rFonts w:ascii="Arial" w:hAnsi="Arial" w:hint="default"/>
        <w:color w:val="58595B"/>
      </w:rPr>
    </w:lvl>
    <w:lvl w:ilvl="3">
      <w:start w:val="1"/>
      <w:numFmt w:val="decimal"/>
      <w:lvlText w:val="%4."/>
      <w:lvlJc w:val="left"/>
      <w:pPr>
        <w:ind w:left="568" w:hanging="14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10" w:hanging="14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2" w:hanging="14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4" w:hanging="14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6" w:hanging="14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278" w:hanging="142"/>
      </w:pPr>
      <w:rPr>
        <w:rFonts w:hint="default"/>
      </w:rPr>
    </w:lvl>
  </w:abstractNum>
  <w:abstractNum w:abstractNumId="1" w15:restartNumberingAfterBreak="0">
    <w:nsid w:val="17677DA6"/>
    <w:multiLevelType w:val="hybridMultilevel"/>
    <w:tmpl w:val="35B48D42"/>
    <w:lvl w:ilvl="0" w:tplc="FAE245F0">
      <w:start w:val="10"/>
      <w:numFmt w:val="bullet"/>
      <w:lvlText w:val="-"/>
      <w:lvlJc w:val="left"/>
      <w:pPr>
        <w:ind w:left="723" w:hanging="360"/>
      </w:pPr>
      <w:rPr>
        <w:rFonts w:ascii="Arial" w:eastAsiaTheme="minorHAnsi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28A3C4F"/>
    <w:multiLevelType w:val="hybridMultilevel"/>
    <w:tmpl w:val="DEF4F4CE"/>
    <w:lvl w:ilvl="0" w:tplc="0813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24F80472"/>
    <w:multiLevelType w:val="hybridMultilevel"/>
    <w:tmpl w:val="BFDA8B0A"/>
    <w:lvl w:ilvl="0" w:tplc="0813000F">
      <w:start w:val="1"/>
      <w:numFmt w:val="decimal"/>
      <w:lvlText w:val="%1.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03F7737"/>
    <w:multiLevelType w:val="multilevel"/>
    <w:tmpl w:val="86BE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851D86"/>
    <w:multiLevelType w:val="multilevel"/>
    <w:tmpl w:val="F2F420E0"/>
    <w:numStyleLink w:val="ScienscanoListNumbers"/>
  </w:abstractNum>
  <w:num w:numId="1" w16cid:durableId="1327131910">
    <w:abstractNumId w:val="0"/>
  </w:num>
  <w:num w:numId="2" w16cid:durableId="993341939">
    <w:abstractNumId w:val="5"/>
  </w:num>
  <w:num w:numId="3" w16cid:durableId="2058966428">
    <w:abstractNumId w:val="1"/>
  </w:num>
  <w:num w:numId="4" w16cid:durableId="1812207032">
    <w:abstractNumId w:val="3"/>
  </w:num>
  <w:num w:numId="5" w16cid:durableId="1997103237">
    <w:abstractNumId w:val="4"/>
  </w:num>
  <w:num w:numId="6" w16cid:durableId="649599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Y0szA0NjMzMjAztzBW0lEKTi0uzszPAykwNK4FAFacgo8tAAAA"/>
  </w:docVars>
  <w:rsids>
    <w:rsidRoot w:val="00AA6616"/>
    <w:rsid w:val="00013491"/>
    <w:rsid w:val="00055EED"/>
    <w:rsid w:val="00082E40"/>
    <w:rsid w:val="000924DA"/>
    <w:rsid w:val="000A091C"/>
    <w:rsid w:val="0015007D"/>
    <w:rsid w:val="001D4725"/>
    <w:rsid w:val="001D7E24"/>
    <w:rsid w:val="00207CFA"/>
    <w:rsid w:val="00210795"/>
    <w:rsid w:val="00240239"/>
    <w:rsid w:val="00275228"/>
    <w:rsid w:val="002E698B"/>
    <w:rsid w:val="002E707C"/>
    <w:rsid w:val="002F3FAC"/>
    <w:rsid w:val="00342ADE"/>
    <w:rsid w:val="00375389"/>
    <w:rsid w:val="003A46C8"/>
    <w:rsid w:val="003E6359"/>
    <w:rsid w:val="003F05A6"/>
    <w:rsid w:val="00410831"/>
    <w:rsid w:val="0043571E"/>
    <w:rsid w:val="00437A62"/>
    <w:rsid w:val="00440C1E"/>
    <w:rsid w:val="004B5F01"/>
    <w:rsid w:val="00514832"/>
    <w:rsid w:val="00534025"/>
    <w:rsid w:val="005C2988"/>
    <w:rsid w:val="00680608"/>
    <w:rsid w:val="0068522B"/>
    <w:rsid w:val="006C148F"/>
    <w:rsid w:val="006C79D6"/>
    <w:rsid w:val="006F3CF1"/>
    <w:rsid w:val="007019B3"/>
    <w:rsid w:val="00714458"/>
    <w:rsid w:val="00730DAC"/>
    <w:rsid w:val="00755E92"/>
    <w:rsid w:val="00761E5E"/>
    <w:rsid w:val="007E0B64"/>
    <w:rsid w:val="007E7D20"/>
    <w:rsid w:val="00806F61"/>
    <w:rsid w:val="008111F4"/>
    <w:rsid w:val="008618D6"/>
    <w:rsid w:val="008E4681"/>
    <w:rsid w:val="008F18C8"/>
    <w:rsid w:val="00924B92"/>
    <w:rsid w:val="00937534"/>
    <w:rsid w:val="00944B50"/>
    <w:rsid w:val="00970A97"/>
    <w:rsid w:val="0097438A"/>
    <w:rsid w:val="00996E35"/>
    <w:rsid w:val="00A2794D"/>
    <w:rsid w:val="00A32F7A"/>
    <w:rsid w:val="00A52C4C"/>
    <w:rsid w:val="00A54D34"/>
    <w:rsid w:val="00A613B8"/>
    <w:rsid w:val="00AA6616"/>
    <w:rsid w:val="00AE2A37"/>
    <w:rsid w:val="00B22114"/>
    <w:rsid w:val="00B72449"/>
    <w:rsid w:val="00BC6F1A"/>
    <w:rsid w:val="00BE2C4A"/>
    <w:rsid w:val="00C01799"/>
    <w:rsid w:val="00C820E7"/>
    <w:rsid w:val="00C944EC"/>
    <w:rsid w:val="00CD4B64"/>
    <w:rsid w:val="00CF79B8"/>
    <w:rsid w:val="00D37412"/>
    <w:rsid w:val="00D66EB0"/>
    <w:rsid w:val="00D75406"/>
    <w:rsid w:val="00D757A3"/>
    <w:rsid w:val="00D87F59"/>
    <w:rsid w:val="00D94A17"/>
    <w:rsid w:val="00DD368F"/>
    <w:rsid w:val="00E06CBF"/>
    <w:rsid w:val="00E257CC"/>
    <w:rsid w:val="00E2724B"/>
    <w:rsid w:val="00E544D2"/>
    <w:rsid w:val="00E65A7B"/>
    <w:rsid w:val="00EC5DD4"/>
    <w:rsid w:val="00ED64E1"/>
    <w:rsid w:val="00F04513"/>
    <w:rsid w:val="00FB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F3521"/>
  <w15:chartTrackingRefBased/>
  <w15:docId w15:val="{03D6E1B1-ED76-4A60-81E2-A199EDD7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3" w:unhideWhenUsed="1"/>
    <w:lsdException w:name="List Number 3" w:semiHidden="1" w:uiPriority="13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24B9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odySciensano">
    <w:name w:val="Body Sciensano"/>
    <w:basedOn w:val="Standaard"/>
    <w:qFormat/>
    <w:rsid w:val="00944B50"/>
    <w:pPr>
      <w:spacing w:after="0" w:line="276" w:lineRule="auto"/>
      <w:contextualSpacing/>
      <w:jc w:val="both"/>
    </w:pPr>
    <w:rPr>
      <w:rFonts w:ascii="Arial" w:hAnsi="Arial"/>
      <w:color w:val="58595B"/>
      <w:sz w:val="20"/>
    </w:rPr>
  </w:style>
  <w:style w:type="paragraph" w:styleId="Lijstnummering">
    <w:name w:val="List Number"/>
    <w:aliases w:val="Numbering level 1 Sciensano"/>
    <w:basedOn w:val="Standaard"/>
    <w:uiPriority w:val="12"/>
    <w:rsid w:val="00944B50"/>
    <w:pPr>
      <w:numPr>
        <w:numId w:val="2"/>
      </w:numPr>
      <w:spacing w:after="0" w:line="276" w:lineRule="auto"/>
      <w:jc w:val="both"/>
    </w:pPr>
    <w:rPr>
      <w:rFonts w:ascii="Arial" w:hAnsi="Arial"/>
      <w:color w:val="58595B"/>
      <w:sz w:val="20"/>
    </w:rPr>
  </w:style>
  <w:style w:type="paragraph" w:styleId="Lijstnummering2">
    <w:name w:val="List Number 2"/>
    <w:aliases w:val="Numbering level 2 Sciensano"/>
    <w:basedOn w:val="Standaard"/>
    <w:uiPriority w:val="13"/>
    <w:rsid w:val="00944B50"/>
    <w:pPr>
      <w:numPr>
        <w:ilvl w:val="1"/>
        <w:numId w:val="2"/>
      </w:numPr>
      <w:spacing w:after="0" w:line="276" w:lineRule="auto"/>
      <w:jc w:val="both"/>
    </w:pPr>
    <w:rPr>
      <w:rFonts w:ascii="Arial" w:hAnsi="Arial"/>
      <w:color w:val="58595B"/>
      <w:sz w:val="20"/>
    </w:rPr>
  </w:style>
  <w:style w:type="paragraph" w:styleId="Lijstnummering3">
    <w:name w:val="List Number 3"/>
    <w:aliases w:val="Numbering level 3 Sciensano"/>
    <w:basedOn w:val="Standaard"/>
    <w:uiPriority w:val="13"/>
    <w:rsid w:val="00944B50"/>
    <w:pPr>
      <w:numPr>
        <w:ilvl w:val="2"/>
        <w:numId w:val="2"/>
      </w:numPr>
      <w:spacing w:after="0" w:line="276" w:lineRule="auto"/>
      <w:jc w:val="both"/>
    </w:pPr>
    <w:rPr>
      <w:rFonts w:ascii="Arial" w:hAnsi="Arial"/>
      <w:color w:val="58595B"/>
      <w:sz w:val="20"/>
    </w:rPr>
  </w:style>
  <w:style w:type="numbering" w:customStyle="1" w:styleId="ScienscanoListNumbers">
    <w:name w:val="Scienscano List Numbers"/>
    <w:uiPriority w:val="99"/>
    <w:rsid w:val="00944B50"/>
    <w:pPr>
      <w:numPr>
        <w:numId w:val="1"/>
      </w:numPr>
    </w:pPr>
  </w:style>
  <w:style w:type="character" w:styleId="Hyperlink">
    <w:name w:val="Hyperlink"/>
    <w:basedOn w:val="Standaardalinea-lettertype"/>
    <w:uiPriority w:val="99"/>
    <w:unhideWhenUsed/>
    <w:rsid w:val="0024023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0239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3E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017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017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017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0179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01799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E54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544D2"/>
  </w:style>
  <w:style w:type="paragraph" w:styleId="Voettekst">
    <w:name w:val="footer"/>
    <w:basedOn w:val="Standaard"/>
    <w:link w:val="VoettekstChar"/>
    <w:uiPriority w:val="99"/>
    <w:unhideWhenUsed/>
    <w:rsid w:val="00E54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544D2"/>
  </w:style>
  <w:style w:type="character" w:styleId="GevolgdeHyperlink">
    <w:name w:val="FollowedHyperlink"/>
    <w:basedOn w:val="Standaardalinea-lettertype"/>
    <w:uiPriority w:val="99"/>
    <w:semiHidden/>
    <w:unhideWhenUsed/>
    <w:rsid w:val="00CD4B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4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3E8B952E0114B9B36C3130202C0C6" ma:contentTypeVersion="15" ma:contentTypeDescription="Een nieuw document maken." ma:contentTypeScope="" ma:versionID="aa2f98fa91f3ce1fd741cc187329af3f">
  <xsd:schema xmlns:xsd="http://www.w3.org/2001/XMLSchema" xmlns:xs="http://www.w3.org/2001/XMLSchema" xmlns:p="http://schemas.microsoft.com/office/2006/metadata/properties" xmlns:ns2="273e4ec1-5709-4346-ac35-854afe78932a" xmlns:ns3="e764c41e-7e46-4d19-a172-1c205c73780b" targetNamespace="http://schemas.microsoft.com/office/2006/metadata/properties" ma:root="true" ma:fieldsID="a2dc6eee7798fa37586fcc84fcad15b9" ns2:_="" ns3:_="">
    <xsd:import namespace="273e4ec1-5709-4346-ac35-854afe78932a"/>
    <xsd:import namespace="e764c41e-7e46-4d19-a172-1c205c7378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e4ec1-5709-4346-ac35-854afe7893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8e16df0d-51b8-4120-af4b-cc0e23f9a1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4c41e-7e46-4d19-a172-1c205c73780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d08273-4fd7-4397-a855-817b6ab6916d}" ma:internalName="TaxCatchAll" ma:showField="CatchAllData" ma:web="e764c41e-7e46-4d19-a172-1c205c7378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64c41e-7e46-4d19-a172-1c205c73780b" xsi:nil="true"/>
    <lcf76f155ced4ddcb4097134ff3c332f xmlns="273e4ec1-5709-4346-ac35-854afe7893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F4FA32-B616-4008-865B-3957D015B5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CC83A2-C803-491A-8DE0-7D1FE8FB0675}"/>
</file>

<file path=customXml/itemProps3.xml><?xml version="1.0" encoding="utf-8"?>
<ds:datastoreItem xmlns:ds="http://schemas.openxmlformats.org/officeDocument/2006/customXml" ds:itemID="{4301EB0C-3006-44E9-B445-70662F367961}"/>
</file>

<file path=customXml/itemProps4.xml><?xml version="1.0" encoding="utf-8"?>
<ds:datastoreItem xmlns:ds="http://schemas.openxmlformats.org/officeDocument/2006/customXml" ds:itemID="{6DAB1DD1-D0DC-433F-90AC-5A22D9C34F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4138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Sciensano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Peeters</dc:creator>
  <cp:keywords/>
  <dc:description/>
  <cp:lastModifiedBy>Communicatie | VBOV</cp:lastModifiedBy>
  <cp:revision>2</cp:revision>
  <dcterms:created xsi:type="dcterms:W3CDTF">2024-08-20T11:39:00Z</dcterms:created>
  <dcterms:modified xsi:type="dcterms:W3CDTF">2024-08-20T11:39:00Z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0x01010031F3E8B952E0114B9B36C3130202C0C6</vt:lpwstr>
  </property>
</Properties>
</file>